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特种设备使用登记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事项线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上申报操作指南</w:t>
      </w:r>
    </w:p>
    <w:p>
      <w:pPr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一、特种设备使用登记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线</w:t>
      </w:r>
      <w:r>
        <w:rPr>
          <w:rFonts w:hint="eastAsia" w:ascii="黑体" w:hAnsi="黑体" w:eastAsia="黑体" w:cs="黑体"/>
          <w:sz w:val="32"/>
          <w:szCs w:val="32"/>
        </w:rPr>
        <w:t>上申报操作流程</w: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t>1.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进入“企业设备管理系统”</w: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fldChar w:fldCharType="begin"/>
      </w:r>
      <w:r>
        <w:instrText xml:space="preserve"> HYPERLINK "http://218.57.139.17:9070/QYSE/#" </w:instrText>
      </w:r>
      <w:r>
        <w:fldChar w:fldCharType="separate"/>
      </w:r>
      <w:r>
        <w:rPr>
          <w:rStyle w:val="8"/>
          <w:rFonts w:ascii="仿宋_GB2312" w:hAnsi="微软雅黑" w:eastAsia="仿宋_GB2312"/>
          <w:sz w:val="32"/>
          <w:szCs w:val="32"/>
        </w:rPr>
        <w:t>http://218.57.139.17:9070/QYSE/</w:t>
      </w:r>
      <w:r>
        <w:rPr>
          <w:rStyle w:val="8"/>
          <w:rFonts w:ascii="Microsoft YaHei UI" w:hAnsi="Microsoft YaHei UI" w:eastAsia="Microsoft YaHei UI" w:cs="Microsoft YaHei UI"/>
          <w:spacing w:val="7"/>
          <w:sz w:val="19"/>
          <w:szCs w:val="19"/>
        </w:rPr>
        <w:pict>
          <v:shape id="_x0000_i1025" o:spt="75" type="#_x0000_t75" style="height:251.25pt;width:439.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Style w:val="8"/>
          <w:rFonts w:ascii="Microsoft YaHei UI" w:hAnsi="Microsoft YaHei UI" w:eastAsia="Microsoft YaHei UI" w:cs="Microsoft YaHei UI"/>
          <w:spacing w:val="7"/>
          <w:sz w:val="19"/>
          <w:szCs w:val="19"/>
        </w:rPr>
        <w:fldChar w:fldCharType="end"/>
      </w:r>
      <w:r>
        <w:rPr>
          <w:rFonts w:ascii="仿宋_GB2312" w:hAnsi="微软雅黑" w:eastAsia="仿宋_GB2312"/>
          <w:color w:val="3D3D3D"/>
          <w:sz w:val="32"/>
          <w:szCs w:val="32"/>
        </w:rPr>
        <w:t>2.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浏览器支持</w: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hint="eastAsia" w:ascii="仿宋_GB2312" w:hAnsi="微软雅黑" w:eastAsia="仿宋_GB2312"/>
          <w:color w:val="3D3D3D"/>
          <w:sz w:val="32"/>
          <w:szCs w:val="32"/>
        </w:rPr>
        <w:t>本系统建议采用谷歌浏览器或</w:t>
      </w:r>
      <w:r>
        <w:rPr>
          <w:rFonts w:ascii="仿宋_GB2312" w:hAnsi="微软雅黑" w:eastAsia="仿宋_GB2312"/>
          <w:color w:val="3D3D3D"/>
          <w:sz w:val="32"/>
          <w:szCs w:val="32"/>
        </w:rPr>
        <w:t>360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浏览器极速模式登陆。</w:t>
      </w:r>
      <w:r>
        <w:rPr>
          <w:rFonts w:ascii="仿宋_GB2312" w:hAnsi="微软雅黑" w:eastAsia="仿宋_GB2312"/>
          <w:color w:val="3D3D3D"/>
          <w:sz w:val="32"/>
          <w:szCs w:val="32"/>
        </w:rPr>
        <w:t xml:space="preserve">360 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浏览器的极速模式调整，可点击网址栏最右侧的图标，如下图：</w:t>
      </w:r>
    </w:p>
    <w:p>
      <w:pPr>
        <w:rPr>
          <w:rStyle w:val="6"/>
          <w:rFonts w:ascii="Microsoft YaHei UI" w:hAnsi="Microsoft YaHei UI" w:eastAsia="Microsoft YaHei UI" w:cs="Microsoft YaHei UI"/>
          <w:color w:val="F65746"/>
          <w:spacing w:val="7"/>
          <w:sz w:val="19"/>
          <w:szCs w:val="19"/>
        </w:rPr>
      </w:pPr>
      <w:r>
        <w:rPr>
          <w:rStyle w:val="6"/>
          <w:rFonts w:ascii="Microsoft YaHei UI" w:hAnsi="Microsoft YaHei UI" w:eastAsia="Microsoft YaHei UI" w:cs="Microsoft YaHei UI"/>
          <w:b w:val="0"/>
          <w:color w:val="F65746"/>
          <w:spacing w:val="7"/>
          <w:sz w:val="19"/>
          <w:szCs w:val="19"/>
        </w:rPr>
        <w:pict>
          <v:shape id="_x0000_i1026" o:spt="75" type="#_x0000_t75" style="height:48pt;width:438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>
      <w:pPr>
        <w:rPr>
          <w:rStyle w:val="6"/>
          <w:rFonts w:ascii="Microsoft YaHei UI" w:hAnsi="Microsoft YaHei UI" w:eastAsia="Microsoft YaHei UI" w:cs="Microsoft YaHei UI"/>
          <w:color w:val="F65746"/>
          <w:spacing w:val="7"/>
          <w:sz w:val="19"/>
          <w:szCs w:val="19"/>
        </w:rPr>
      </w:pPr>
      <w:r>
        <w:rPr>
          <w:rStyle w:val="6"/>
          <w:rFonts w:ascii="Microsoft YaHei UI" w:hAnsi="Microsoft YaHei UI" w:eastAsia="Microsoft YaHei UI" w:cs="Microsoft YaHei UI"/>
          <w:b w:val="0"/>
          <w:color w:val="F65746"/>
          <w:spacing w:val="7"/>
          <w:sz w:val="19"/>
          <w:szCs w:val="19"/>
        </w:rPr>
        <w:pict>
          <v:shape id="_x0000_i1027" o:spt="75" type="#_x0000_t75" style="height:23.25pt;width:438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rPr>
          <w:rFonts w:ascii="Microsoft YaHei UI" w:hAnsi="Microsoft YaHei UI" w:eastAsia="Microsoft YaHei UI" w:cs="Microsoft YaHei UI"/>
          <w:b/>
          <w:color w:val="F65746"/>
          <w:spacing w:val="7"/>
          <w:sz w:val="19"/>
          <w:szCs w:val="19"/>
          <w:shd w:val="clear" w:color="auto" w:fill="F6F9FF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t xml:space="preserve">3. 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第一次办理业务请点击“注册”，之前有账号可以输入账号密码和验证码，点击“登录”。点击“注册”根据注册用户身份，选择用户注册类型（法人主体机构</w:t>
      </w:r>
      <w:r>
        <w:rPr>
          <w:rFonts w:ascii="仿宋_GB2312" w:hAnsi="微软雅黑" w:eastAsia="仿宋_GB2312"/>
          <w:color w:val="3D3D3D"/>
          <w:sz w:val="32"/>
          <w:szCs w:val="32"/>
        </w:rPr>
        <w:t>/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自然人</w:t>
      </w:r>
      <w:r>
        <w:rPr>
          <w:rFonts w:ascii="仿宋_GB2312" w:hAnsi="微软雅黑" w:eastAsia="仿宋_GB2312"/>
          <w:color w:val="3D3D3D"/>
          <w:sz w:val="32"/>
          <w:szCs w:val="32"/>
        </w:rPr>
        <w:t>/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非法人主体机构），然后填写相关信息，设置账号密码则注册成功。</w:t>
      </w:r>
    </w:p>
    <w:p>
      <w:pPr>
        <w:rPr>
          <w:rStyle w:val="6"/>
          <w:rFonts w:ascii="Microsoft YaHei UI" w:hAnsi="Microsoft YaHei UI" w:eastAsia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Style w:val="6"/>
          <w:rFonts w:ascii="Microsoft YaHei UI" w:hAnsi="Microsoft YaHei UI" w:eastAsia="Microsoft YaHei UI" w:cs="Microsoft YaHei UI"/>
          <w:color w:val="F65746"/>
          <w:spacing w:val="7"/>
          <w:sz w:val="19"/>
          <w:szCs w:val="19"/>
          <w:shd w:val="clear" w:color="auto" w:fill="F6F9FF"/>
        </w:rPr>
        <w:pict>
          <v:shape id="_x0000_i1028" o:spt="75" type="#_x0000_t75" style="height:240.75pt;width:437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t>4.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登陆之后，进入日常业务办理模块，如下图：</w:t>
      </w:r>
    </w:p>
    <w:p>
      <w:r>
        <w:pict>
          <v:shape id="_x0000_i1029" o:spt="75" type="#_x0000_t75" style="height:98.25pt;width:441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hint="eastAsia" w:ascii="仿宋_GB2312" w:hAnsi="微软雅黑" w:eastAsia="仿宋_GB2312"/>
          <w:color w:val="3D3D3D"/>
          <w:sz w:val="32"/>
          <w:szCs w:val="32"/>
        </w:rPr>
        <w:t>点击使用登记后再点击新建按钮，选择对应的设备种类，如图：</w: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pict>
          <v:shape id="_x0000_i1030" o:spt="75" type="#_x0000_t75" style="height:249.75pt;width:432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f"/>
            <w10:wrap type="none"/>
            <w10:anchorlock/>
          </v:shape>
        </w:pic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t>5.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进入使用登记页面，如图：</w:t>
      </w:r>
      <w:r>
        <w:rPr>
          <w:rFonts w:ascii="仿宋_GB2312" w:hAnsi="微软雅黑" w:eastAsia="仿宋_GB2312"/>
          <w:color w:val="3D3D3D"/>
          <w:sz w:val="32"/>
          <w:szCs w:val="32"/>
        </w:rPr>
        <w:t xml:space="preserve"> </w:t>
      </w:r>
    </w:p>
    <w:p>
      <w:r>
        <w:pict>
          <v:shape id="_x0000_i1031" o:spt="75" type="#_x0000_t75" style="height:184.5pt;width:440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t>6.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填写登记表，产品数据表和补充参数表之后，点击保存按钮，</w:t>
      </w:r>
      <w:r>
        <w:rPr>
          <w:rFonts w:ascii="仿宋_GB2312" w:hAnsi="微软雅黑" w:eastAsia="仿宋_GB2312"/>
          <w:color w:val="3D3D3D"/>
          <w:sz w:val="32"/>
          <w:szCs w:val="32"/>
        </w:rPr>
        <w:t xml:space="preserve"> 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如图：</w:t>
      </w:r>
    </w:p>
    <w:p>
      <w:r>
        <w:pict>
          <v:shape id="_x0000_i1032" o:spt="75" type="#_x0000_t75" style="height:144.75pt;width:429.7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t xml:space="preserve">7. 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注意：如果没有提示保存成功，可以查看是否有必填项提示，</w:t>
      </w:r>
      <w:r>
        <w:rPr>
          <w:rFonts w:ascii="仿宋_GB2312" w:hAnsi="微软雅黑" w:eastAsia="仿宋_GB2312"/>
          <w:color w:val="3D3D3D"/>
          <w:sz w:val="32"/>
          <w:szCs w:val="32"/>
        </w:rPr>
        <w:t xml:space="preserve"> 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如图：</w: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pict>
          <v:shape id="_x0000_i1033" o:spt="75" type="#_x0000_t75" style="height:221.25pt;width:439.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f"/>
            <w10:wrap type="none"/>
            <w10:anchorlock/>
          </v:shape>
        </w:pic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t>8.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保存成功后出现临时保存、上传附件、提交至审核和打印等按钮，所有表格填写无误无误后，可以将该使用登记提交至审核，如图：</w: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pict>
          <v:shape id="_x0000_i1034" o:spt="75" type="#_x0000_t75" style="height:194.25pt;width:440.2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t>9.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提交审核成功后，会有如下提示，如图：</w: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pict>
          <v:shape id="_x0000_i1035" o:spt="75" type="#_x0000_t75" style="height:188.25pt;width:420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t>10.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保存，以及提交审核等操作之后，会在使用登记列表中显示，并显示当前状态，如图：</w: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pict>
          <v:shape id="_x0000_i1036" o:spt="75" type="#_x0000_t75" style="height:127.5pt;width:441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f"/>
            <w10:wrap type="none"/>
            <w10:anchorlock/>
          </v:shape>
        </w:pict>
      </w:r>
    </w:p>
    <w:p>
      <w:p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ascii="仿宋_GB2312" w:hAnsi="微软雅黑" w:eastAsia="仿宋_GB2312"/>
          <w:color w:val="3D3D3D"/>
          <w:sz w:val="32"/>
          <w:szCs w:val="32"/>
        </w:rPr>
        <w:t>11.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企业提交审核的使用登记，经市场监督管理局人员审核通过后，打印表格（一式两份），加盖单位公章，并携带所登记设备的出厂资料、检验报告等的原件及复印件（加盖单位公章）到</w:t>
      </w:r>
      <w:r>
        <w:rPr>
          <w:rFonts w:hint="eastAsia" w:ascii="仿宋_GB2312" w:hAnsi="微软雅黑" w:eastAsia="仿宋_GB2312"/>
          <w:color w:val="3D3D3D"/>
          <w:sz w:val="32"/>
          <w:szCs w:val="32"/>
          <w:lang w:val="en-US" w:eastAsia="zh-CN"/>
        </w:rPr>
        <w:t>县政务服务大厅A区三楼</w:t>
      </w:r>
      <w:r>
        <w:rPr>
          <w:rFonts w:ascii="仿宋_GB2312" w:hAnsi="微软雅黑" w:eastAsia="仿宋_GB2312"/>
          <w:color w:val="3D3D3D"/>
          <w:sz w:val="32"/>
          <w:szCs w:val="32"/>
        </w:rPr>
        <w:t>F11</w:t>
      </w:r>
      <w:r>
        <w:rPr>
          <w:rFonts w:hint="eastAsia" w:ascii="仿宋_GB2312" w:hAnsi="微软雅黑" w:eastAsia="仿宋_GB2312"/>
          <w:color w:val="3D3D3D"/>
          <w:sz w:val="32"/>
          <w:szCs w:val="32"/>
        </w:rPr>
        <w:t>窗口领取设备使用登记证。</w:t>
      </w:r>
    </w:p>
    <w:p>
      <w:pPr>
        <w:numPr>
          <w:ilvl w:val="0"/>
          <w:numId w:val="1"/>
        </w:numPr>
        <w:rPr>
          <w:rFonts w:hint="eastAsia" w:ascii="黑体" w:hAnsi="黑体" w:eastAsia="黑体" w:cs="黑体"/>
          <w:color w:val="3D3D3D"/>
          <w:sz w:val="32"/>
          <w:szCs w:val="32"/>
        </w:rPr>
      </w:pPr>
      <w:r>
        <w:rPr>
          <w:rFonts w:hint="eastAsia" w:ascii="黑体" w:hAnsi="黑体" w:eastAsia="黑体" w:cs="黑体"/>
          <w:color w:val="3D3D3D"/>
          <w:sz w:val="32"/>
          <w:szCs w:val="32"/>
        </w:rPr>
        <w:t>咨询电话</w:t>
      </w:r>
    </w:p>
    <w:p>
      <w:pPr>
        <w:numPr>
          <w:numId w:val="0"/>
        </w:numPr>
        <w:rPr>
          <w:rFonts w:ascii="仿宋_GB2312" w:hAnsi="微软雅黑" w:eastAsia="仿宋_GB2312"/>
          <w:color w:val="3D3D3D"/>
          <w:sz w:val="32"/>
          <w:szCs w:val="32"/>
        </w:rPr>
      </w:pPr>
      <w:r>
        <w:rPr>
          <w:rFonts w:hint="eastAsia" w:ascii="仿宋_GB2312" w:hAnsi="微软雅黑" w:eastAsia="仿宋_GB2312"/>
          <w:color w:val="3D3D3D"/>
          <w:sz w:val="32"/>
          <w:szCs w:val="32"/>
        </w:rPr>
        <w:t>窗口电话：</w:t>
      </w:r>
      <w:r>
        <w:rPr>
          <w:rFonts w:hint="eastAsia" w:ascii="仿宋_GB2312" w:hAnsi="微软雅黑" w:eastAsia="仿宋_GB2312"/>
          <w:color w:val="3D3D3D"/>
          <w:sz w:val="32"/>
          <w:szCs w:val="32"/>
          <w:lang w:val="en-US" w:eastAsia="zh-CN"/>
        </w:rPr>
        <w:t>0531-</w:t>
      </w:r>
      <w:bookmarkStart w:id="0" w:name="_GoBack"/>
      <w:bookmarkEnd w:id="0"/>
      <w:r>
        <w:rPr>
          <w:rFonts w:ascii="仿宋_GB2312" w:hAnsi="微软雅黑" w:eastAsia="仿宋_GB2312"/>
          <w:color w:val="3D3D3D"/>
          <w:sz w:val="32"/>
          <w:szCs w:val="32"/>
        </w:rPr>
        <w:t>84889056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1BCB526"/>
    <w:multiLevelType w:val="singleLevel"/>
    <w:tmpl w:val="F1BCB526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documentProtection w:enforcement="0"/>
  <w:defaultTabStop w:val="420"/>
  <w:drawingGridVerticalSpacing w:val="156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NGUzZDk3NTViZTVlMTZhMDE2ZmJiZDY1OTUxMTg4OTMifQ=="/>
  </w:docVars>
  <w:rsids>
    <w:rsidRoot w:val="00892EE7"/>
    <w:rsid w:val="002C3BC0"/>
    <w:rsid w:val="002C47E1"/>
    <w:rsid w:val="002E7B2D"/>
    <w:rsid w:val="00323A0C"/>
    <w:rsid w:val="006A714B"/>
    <w:rsid w:val="00892EE7"/>
    <w:rsid w:val="009B0AB8"/>
    <w:rsid w:val="009B47CE"/>
    <w:rsid w:val="00DB6620"/>
    <w:rsid w:val="00EC305D"/>
    <w:rsid w:val="138A2511"/>
    <w:rsid w:val="269878A3"/>
    <w:rsid w:val="369F5A15"/>
    <w:rsid w:val="3A5A6BDD"/>
    <w:rsid w:val="425467BD"/>
    <w:rsid w:val="4F0D32B6"/>
    <w:rsid w:val="5A713EAE"/>
    <w:rsid w:val="6DCC072D"/>
    <w:rsid w:val="7F635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99" w:semiHidden="0" w:name="FollowedHyperlink"/>
    <w:lsdException w:qFormat="1" w:unhideWhenUsed="0" w:uiPriority="99" w:semiHidden="0" w:name="Strong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99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0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9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Strong"/>
    <w:basedOn w:val="5"/>
    <w:qFormat/>
    <w:uiPriority w:val="99"/>
    <w:rPr>
      <w:rFonts w:cs="Times New Roman"/>
      <w:b/>
    </w:rPr>
  </w:style>
  <w:style w:type="character" w:styleId="7">
    <w:name w:val="FollowedHyperlink"/>
    <w:basedOn w:val="5"/>
    <w:qFormat/>
    <w:uiPriority w:val="99"/>
    <w:rPr>
      <w:rFonts w:cs="Times New Roman"/>
      <w:color w:val="800080"/>
      <w:u w:val="single"/>
    </w:rPr>
  </w:style>
  <w:style w:type="character" w:styleId="8">
    <w:name w:val="Hyperlink"/>
    <w:basedOn w:val="5"/>
    <w:qFormat/>
    <w:uiPriority w:val="99"/>
    <w:rPr>
      <w:rFonts w:cs="Times New Roman"/>
      <w:color w:val="0000FF"/>
      <w:u w:val="single"/>
    </w:rPr>
  </w:style>
  <w:style w:type="character" w:customStyle="1" w:styleId="9">
    <w:name w:val="Header Char"/>
    <w:basedOn w:val="5"/>
    <w:link w:val="3"/>
    <w:semiHidden/>
    <w:qFormat/>
    <w:uiPriority w:val="99"/>
    <w:rPr>
      <w:rFonts w:ascii="Calibri" w:hAnsi="Calibri"/>
      <w:sz w:val="18"/>
      <w:szCs w:val="18"/>
    </w:rPr>
  </w:style>
  <w:style w:type="character" w:customStyle="1" w:styleId="10">
    <w:name w:val="Footer Char"/>
    <w:basedOn w:val="5"/>
    <w:link w:val="2"/>
    <w:semiHidden/>
    <w:qFormat/>
    <w:uiPriority w:val="99"/>
    <w:rPr>
      <w:rFonts w:ascii="Calibri" w:hAnsi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5</Pages>
  <Words>573</Words>
  <Characters>629</Characters>
  <Lines>0</Lines>
  <Paragraphs>0</Paragraphs>
  <TotalTime>9</TotalTime>
  <ScaleCrop>false</ScaleCrop>
  <LinksUpToDate>false</LinksUpToDate>
  <CharactersWithSpaces>636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2022-06-29T08:55:00Z</dcterms:created>
  <dc:creator>Lenovo</dc:creator>
  <cp:lastModifiedBy> simple</cp:lastModifiedBy>
  <dcterms:modified xsi:type="dcterms:W3CDTF">2022-07-21T02:24:24Z</dcterms:modified>
  <dc:title>附件2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0B1D6BF6A2D7440C989E239C287B648D</vt:lpwstr>
  </property>
</Properties>
</file>